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20"/>
        <w:jc w:val="center"/>
        <w:rPr>
          <w:lang w:val="ru-RU"/>
        </w:rPr>
      </w:pPr>
      <w:bookmarkStart w:id="0" w:name="block-24887445"/>
      <w:bookmarkStart w:id="17" w:name="_GoBack"/>
      <w:bookmarkEnd w:id="17"/>
      <w:r>
        <w:rPr>
          <w:rFonts w:ascii="Times New Roman" w:hAnsi="Times New Roman"/>
          <w:b/>
          <w:color w:val="000000"/>
          <w:sz w:val="28"/>
          <w:lang w:val="ru-RU"/>
        </w:rPr>
        <w:t>МИНИСТЕРСТВО ПРОСВЕЩЕНИЯ РОССИЙСКОЙ ФЕДЕРАЦИИ</w:t>
      </w:r>
    </w:p>
    <w:p>
      <w:pPr>
        <w:spacing w:after="0" w:line="240" w:lineRule="auto"/>
        <w:ind w:left="120"/>
        <w:jc w:val="center"/>
        <w:rPr>
          <w:lang w:val="ru-RU"/>
        </w:rPr>
      </w:pPr>
      <w:bookmarkStart w:id="1" w:name="70ce6c04-5d85-4344-8b96-f0be4c959e1f"/>
      <w:r>
        <w:rPr>
          <w:rFonts w:ascii="Times New Roman" w:hAnsi="Times New Roman"/>
          <w:b/>
          <w:color w:val="000000"/>
          <w:sz w:val="28"/>
          <w:lang w:val="ru-RU"/>
        </w:rPr>
        <w:t>Иркутская область</w:t>
      </w:r>
      <w:bookmarkEnd w:id="1"/>
      <w:r>
        <w:rPr>
          <w:rFonts w:ascii="Times New Roman" w:hAnsi="Times New Roman"/>
          <w:b/>
          <w:color w:val="000000"/>
          <w:sz w:val="28"/>
          <w:lang w:val="ru-RU"/>
        </w:rPr>
        <w:t xml:space="preserve"> </w:t>
      </w:r>
    </w:p>
    <w:p>
      <w:pPr>
        <w:spacing w:after="0" w:line="240" w:lineRule="auto"/>
        <w:ind w:left="120"/>
        <w:jc w:val="center"/>
        <w:rPr>
          <w:lang w:val="ru-RU"/>
        </w:rPr>
      </w:pPr>
      <w:bookmarkStart w:id="2" w:name="355bf24e-ba11-449f-8602-e458d8176250"/>
      <w:r>
        <w:rPr>
          <w:rFonts w:ascii="Times New Roman" w:hAnsi="Times New Roman"/>
          <w:b/>
          <w:color w:val="000000"/>
          <w:sz w:val="28"/>
          <w:lang w:val="ru-RU"/>
        </w:rPr>
        <w:t>МО Баяндаевский район</w:t>
      </w:r>
      <w:bookmarkEnd w:id="2"/>
    </w:p>
    <w:p>
      <w:pPr>
        <w:spacing w:after="0" w:line="240" w:lineRule="auto"/>
        <w:ind w:left="120"/>
        <w:jc w:val="center"/>
        <w:rPr>
          <w:lang w:val="ru-RU"/>
        </w:rPr>
      </w:pPr>
      <w:r>
        <w:rPr>
          <w:rFonts w:ascii="Times New Roman" w:hAnsi="Times New Roman"/>
          <w:b/>
          <w:color w:val="000000"/>
          <w:sz w:val="28"/>
          <w:lang w:val="ru-RU"/>
        </w:rPr>
        <w:t>МБОУ Покровская СОШ</w:t>
      </w: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r>
        <w:rPr>
          <w:lang w:val="ru-RU" w:eastAsia="ru-RU"/>
        </w:rPr>
        <w:drawing>
          <wp:inline distT="0" distB="0" distL="0" distR="0">
            <wp:extent cx="5940425" cy="2516505"/>
            <wp:effectExtent l="0" t="0" r="3175" b="0"/>
            <wp:docPr id="1" name="Рисунок 1" descr="C:\Users\PC-8\Downloads\84171740-C1A2-4A9B-A20D-693F87DF8BE8.png"/>
            <wp:cNvGraphicFramePr/>
            <a:graphic xmlns:a="http://schemas.openxmlformats.org/drawingml/2006/main">
              <a:graphicData uri="http://schemas.openxmlformats.org/drawingml/2006/picture">
                <pic:pic xmlns:pic="http://schemas.openxmlformats.org/drawingml/2006/picture">
                  <pic:nvPicPr>
                    <pic:cNvPr id="1" name="Рисунок 1" descr="C:\Users\PC-8\Downloads\84171740-C1A2-4A9B-A20D-693F87DF8BE8.png"/>
                    <pic:cNvPicPr/>
                  </pic:nvPicPr>
                  <pic:blipFill>
                    <a:blip r:embed="rId6">
                      <a:extLst>
                        <a:ext uri="{28A0092B-C50C-407E-A947-70E740481C1C}">
                          <a14:useLocalDpi xmlns:a14="http://schemas.microsoft.com/office/drawing/2010/main" val="0"/>
                        </a:ext>
                      </a:extLst>
                    </a:blip>
                    <a:srcRect/>
                    <a:stretch>
                      <a:fillRect/>
                    </a:stretch>
                  </pic:blipFill>
                  <pic:spPr>
                    <a:xfrm>
                      <a:off x="0" y="0"/>
                      <a:ext cx="5940425" cy="2516505"/>
                    </a:xfrm>
                    <a:prstGeom prst="rect">
                      <a:avLst/>
                    </a:prstGeom>
                    <a:noFill/>
                    <a:ln>
                      <a:noFill/>
                    </a:ln>
                  </pic:spPr>
                </pic:pic>
              </a:graphicData>
            </a:graphic>
          </wp:inline>
        </w:drawing>
      </w: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3301509)</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10-11 классов </w:t>
      </w:r>
    </w:p>
    <w:p>
      <w:pPr>
        <w:spacing w:after="0" w:line="408" w:lineRule="auto"/>
        <w:ind w:left="120"/>
        <w:jc w:val="center"/>
        <w:rPr>
          <w:rFonts w:ascii="Times New Roman" w:hAnsi="Times New Roman"/>
          <w:color w:val="000000"/>
          <w:sz w:val="28"/>
          <w:lang w:val="ru-RU"/>
        </w:rPr>
      </w:pPr>
    </w:p>
    <w:p>
      <w:pPr>
        <w:spacing w:after="0" w:line="408" w:lineRule="auto"/>
        <w:ind w:left="120"/>
        <w:jc w:val="center"/>
        <w:rPr>
          <w:rFonts w:ascii="Times New Roman" w:hAnsi="Times New Roman"/>
          <w:color w:val="000000"/>
          <w:sz w:val="28"/>
          <w:lang w:val="ru-RU"/>
        </w:rPr>
      </w:pPr>
    </w:p>
    <w:p>
      <w:pPr>
        <w:spacing w:after="0"/>
        <w:ind w:left="120"/>
        <w:jc w:val="right"/>
        <w:rPr>
          <w:sz w:val="28"/>
          <w:szCs w:val="28"/>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bookmarkStart w:id="3" w:name="f42bdabb-0f2d-40ee-bf7c-727852ad74ae"/>
      <w:r>
        <w:rPr>
          <w:rFonts w:ascii="Times New Roman" w:hAnsi="Times New Roman"/>
          <w:b/>
          <w:color w:val="000000"/>
          <w:sz w:val="28"/>
          <w:lang w:val="ru-RU"/>
        </w:rPr>
        <w:t>с. Покровка,</w:t>
      </w:r>
      <w:bookmarkEnd w:id="3"/>
      <w:r>
        <w:rPr>
          <w:rFonts w:ascii="Times New Roman" w:hAnsi="Times New Roman"/>
          <w:b/>
          <w:color w:val="000000"/>
          <w:sz w:val="28"/>
          <w:lang w:val="ru-RU"/>
        </w:rPr>
        <w:t xml:space="preserve"> </w:t>
      </w:r>
      <w:bookmarkStart w:id="4" w:name="62ee4c66-afc2-48b9-8903-39adf2f93014"/>
      <w:r>
        <w:rPr>
          <w:rFonts w:ascii="Times New Roman" w:hAnsi="Times New Roman"/>
          <w:b/>
          <w:color w:val="000000"/>
          <w:sz w:val="28"/>
          <w:lang w:val="ru-RU"/>
        </w:rPr>
        <w:t>2023</w:t>
      </w:r>
      <w:bookmarkEnd w:id="4"/>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5" w:name="block-24887441"/>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after="0" w:line="264" w:lineRule="auto"/>
        <w:ind w:firstLine="600"/>
        <w:jc w:val="both"/>
      </w:pPr>
      <w:r>
        <w:rPr>
          <w:rFonts w:ascii="Times New Roman" w:hAnsi="Times New Roman"/>
          <w:color w:val="000000"/>
          <w:sz w:val="28"/>
        </w:rPr>
        <w:t>Программа по физике включает:</w:t>
      </w:r>
    </w:p>
    <w:p>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after="0" w:line="264" w:lineRule="auto"/>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pPr>
        <w:spacing w:after="0" w:line="264" w:lineRule="auto"/>
        <w:ind w:firstLine="600"/>
        <w:jc w:val="both"/>
        <w:rPr>
          <w:lang w:val="ru-RU"/>
        </w:rPr>
      </w:pPr>
      <w:bookmarkStart w:id="6"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7" w:name="_Toc124426195"/>
      <w:bookmarkEnd w:id="7"/>
      <w:bookmarkStart w:id="8" w:name="block-24887442"/>
      <w:r>
        <w:rPr>
          <w:rFonts w:ascii="Times New Roman" w:hAnsi="Times New Roman"/>
          <w:b/>
          <w:color w:val="000000"/>
          <w:sz w:val="28"/>
          <w:lang w:val="ru-RU"/>
        </w:rPr>
        <w:t xml:space="preserve">СОДЕРЖАНИЕ ОБУЧЕНИЯ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Механика</w:t>
      </w:r>
    </w:p>
    <w:p>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pPr>
        <w:spacing w:after="0" w:line="264" w:lineRule="auto"/>
        <w:ind w:firstLine="600"/>
        <w:jc w:val="both"/>
        <w:rPr>
          <w:lang w:val="ru-RU"/>
        </w:rPr>
      </w:pPr>
      <w:r>
        <w:rPr>
          <w:rFonts w:ascii="Times New Roman" w:hAnsi="Times New Roman"/>
          <w:color w:val="000000"/>
          <w:sz w:val="28"/>
          <w:lang w:val="ru-RU"/>
        </w:rPr>
        <w:t>Измерение ускорения свободного падения.</w:t>
      </w:r>
    </w:p>
    <w:p>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pPr>
        <w:spacing w:after="0" w:line="264" w:lineRule="auto"/>
        <w:ind w:firstLine="600"/>
        <w:jc w:val="both"/>
        <w:rPr>
          <w:lang w:val="ru-RU"/>
        </w:rPr>
      </w:pPr>
      <w:r>
        <w:rPr>
          <w:rFonts w:ascii="Times New Roman" w:hAnsi="Times New Roman"/>
          <w:b/>
          <w:i/>
          <w:color w:val="000000"/>
          <w:sz w:val="28"/>
          <w:lang w:val="ru-RU"/>
        </w:rPr>
        <w:t>Тема 2. Динамика</w:t>
      </w:r>
    </w:p>
    <w:p>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Явление инерции.</w:t>
      </w:r>
    </w:p>
    <w:p>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pPr>
        <w:spacing w:after="0" w:line="264" w:lineRule="auto"/>
        <w:ind w:firstLine="600"/>
        <w:jc w:val="both"/>
        <w:rPr>
          <w:lang w:val="ru-RU"/>
        </w:rPr>
      </w:pPr>
      <w:r>
        <w:rPr>
          <w:rFonts w:ascii="Times New Roman" w:hAnsi="Times New Roman"/>
          <w:color w:val="000000"/>
          <w:sz w:val="28"/>
          <w:lang w:val="ru-RU"/>
        </w:rPr>
        <w:t>Второй закон Ньютона.</w:t>
      </w:r>
    </w:p>
    <w:p>
      <w:pPr>
        <w:spacing w:after="0" w:line="264" w:lineRule="auto"/>
        <w:ind w:firstLine="600"/>
        <w:jc w:val="both"/>
        <w:rPr>
          <w:lang w:val="ru-RU"/>
        </w:rPr>
      </w:pPr>
      <w:r>
        <w:rPr>
          <w:rFonts w:ascii="Times New Roman" w:hAnsi="Times New Roman"/>
          <w:color w:val="000000"/>
          <w:sz w:val="28"/>
          <w:lang w:val="ru-RU"/>
        </w:rPr>
        <w:t>Измерение сил.</w:t>
      </w:r>
    </w:p>
    <w:p>
      <w:pPr>
        <w:spacing w:after="0" w:line="264" w:lineRule="auto"/>
        <w:ind w:firstLine="600"/>
        <w:jc w:val="both"/>
        <w:rPr>
          <w:lang w:val="ru-RU"/>
        </w:rPr>
      </w:pPr>
      <w:r>
        <w:rPr>
          <w:rFonts w:ascii="Times New Roman" w:hAnsi="Times New Roman"/>
          <w:color w:val="000000"/>
          <w:sz w:val="28"/>
          <w:lang w:val="ru-RU"/>
        </w:rPr>
        <w:t>Сложение сил.</w:t>
      </w:r>
    </w:p>
    <w:p>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pPr>
        <w:spacing w:after="0" w:line="264" w:lineRule="auto"/>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after="0" w:line="264" w:lineRule="auto"/>
        <w:ind w:firstLine="600"/>
        <w:jc w:val="both"/>
        <w:rPr>
          <w:lang w:val="ru-RU"/>
        </w:rPr>
      </w:pPr>
      <w:r>
        <w:rPr>
          <w:rFonts w:ascii="Times New Roman" w:hAnsi="Times New Roman"/>
          <w:color w:val="000000"/>
          <w:sz w:val="28"/>
          <w:lang w:val="ru-RU"/>
        </w:rPr>
        <w:t>Работа силы. Мощность силы.</w:t>
      </w:r>
    </w:p>
    <w:p>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after="0" w:line="264" w:lineRule="auto"/>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pPr>
        <w:spacing w:after="0" w:line="264" w:lineRule="auto"/>
        <w:ind w:firstLine="600"/>
        <w:jc w:val="both"/>
        <w:rPr>
          <w:lang w:val="ru-RU"/>
        </w:rPr>
      </w:pPr>
      <w:r>
        <w:rPr>
          <w:rFonts w:ascii="Times New Roman" w:hAnsi="Times New Roman"/>
          <w:color w:val="000000"/>
          <w:sz w:val="28"/>
          <w:lang w:val="ru-RU"/>
        </w:rPr>
        <w:t>Реактивное движение.</w:t>
      </w:r>
    </w:p>
    <w:p>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pPr>
        <w:spacing w:after="0" w:line="264" w:lineRule="auto"/>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pPr>
        <w:spacing w:after="0" w:line="264" w:lineRule="auto"/>
        <w:ind w:firstLine="600"/>
        <w:jc w:val="both"/>
        <w:rPr>
          <w:lang w:val="ru-RU"/>
        </w:rPr>
      </w:pPr>
      <w:r>
        <w:rPr>
          <w:rFonts w:ascii="Times New Roman" w:hAnsi="Times New Roman"/>
          <w:color w:val="000000"/>
          <w:sz w:val="28"/>
          <w:lang w:val="ru-RU"/>
        </w:rPr>
        <w:t>Модель опыта Штерна.</w:t>
      </w:r>
    </w:p>
    <w:p>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pPr>
        <w:spacing w:after="0" w:line="264" w:lineRule="auto"/>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after="0" w:line="264" w:lineRule="auto"/>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pPr>
        <w:spacing w:after="0" w:line="264" w:lineRule="auto"/>
        <w:ind w:firstLine="600"/>
        <w:jc w:val="both"/>
        <w:rPr>
          <w:lang w:val="ru-RU"/>
        </w:rPr>
      </w:pPr>
      <w:r>
        <w:rPr>
          <w:rFonts w:ascii="Times New Roman" w:hAnsi="Times New Roman"/>
          <w:color w:val="000000"/>
          <w:sz w:val="28"/>
          <w:lang w:val="ru-RU"/>
        </w:rPr>
        <w:t>Демонстрация кристаллов.</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Электродинамика</w:t>
      </w:r>
    </w:p>
    <w:p>
      <w:pPr>
        <w:spacing w:after="0" w:line="264" w:lineRule="auto"/>
        <w:ind w:firstLine="600"/>
        <w:jc w:val="both"/>
        <w:rPr>
          <w:lang w:val="ru-RU"/>
        </w:rPr>
      </w:pPr>
      <w:r>
        <w:rPr>
          <w:rFonts w:ascii="Times New Roman" w:hAnsi="Times New Roman"/>
          <w:b/>
          <w:i/>
          <w:color w:val="000000"/>
          <w:sz w:val="28"/>
          <w:lang w:val="ru-RU"/>
        </w:rPr>
        <w:t>Тема 1. Электростатика</w:t>
      </w:r>
    </w:p>
    <w:p>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after="0" w:line="264" w:lineRule="auto"/>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pPr>
        <w:spacing w:after="0" w:line="264" w:lineRule="auto"/>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pPr>
        <w:spacing w:after="0" w:line="264" w:lineRule="auto"/>
        <w:ind w:firstLine="600"/>
        <w:jc w:val="both"/>
        <w:rPr>
          <w:lang w:val="ru-RU"/>
        </w:rPr>
      </w:pPr>
      <w:r>
        <w:rPr>
          <w:rFonts w:ascii="Times New Roman" w:hAnsi="Times New Roman"/>
          <w:color w:val="000000"/>
          <w:sz w:val="28"/>
          <w:lang w:val="ru-RU"/>
        </w:rPr>
        <w:t>Наблюдение электролиза.</w:t>
      </w:r>
    </w:p>
    <w:p>
      <w:pPr>
        <w:spacing w:after="0" w:line="264" w:lineRule="auto"/>
        <w:ind w:firstLine="600"/>
        <w:jc w:val="both"/>
        <w:rPr>
          <w:lang w:val="ru-RU"/>
        </w:rPr>
      </w:pPr>
      <w:r>
        <w:rPr>
          <w:rFonts w:ascii="Times New Roman" w:hAnsi="Times New Roman"/>
          <w:b/>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Электродинамика</w:t>
      </w:r>
    </w:p>
    <w:p>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pPr>
        <w:spacing w:after="0" w:line="264" w:lineRule="auto"/>
        <w:ind w:firstLine="600"/>
        <w:jc w:val="both"/>
        <w:rPr>
          <w:lang w:val="ru-RU"/>
        </w:rPr>
      </w:pPr>
      <w:r>
        <w:rPr>
          <w:rFonts w:ascii="Times New Roman" w:hAnsi="Times New Roman"/>
          <w:color w:val="000000"/>
          <w:sz w:val="28"/>
          <w:lang w:val="ru-RU"/>
        </w:rPr>
        <w:t>Правило Ленца.</w:t>
      </w:r>
    </w:p>
    <w:p>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pPr>
        <w:spacing w:after="0" w:line="264" w:lineRule="auto"/>
        <w:ind w:firstLine="600"/>
        <w:jc w:val="both"/>
        <w:rPr>
          <w:lang w:val="ru-RU"/>
        </w:rPr>
      </w:pPr>
      <w:r>
        <w:rPr>
          <w:rFonts w:ascii="Times New Roman" w:hAnsi="Times New Roman"/>
          <w:color w:val="000000"/>
          <w:sz w:val="28"/>
          <w:lang w:val="ru-RU"/>
        </w:rPr>
        <w:t>Электромагнитное поле.</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Опыт Эрстеда. </w:t>
      </w:r>
    </w:p>
    <w:p>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pPr>
        <w:spacing w:after="0" w:line="264" w:lineRule="auto"/>
        <w:ind w:firstLine="600"/>
        <w:jc w:val="both"/>
        <w:rPr>
          <w:lang w:val="ru-RU"/>
        </w:rPr>
      </w:pPr>
      <w:r>
        <w:rPr>
          <w:rFonts w:ascii="Times New Roman" w:hAnsi="Times New Roman"/>
          <w:color w:val="000000"/>
          <w:sz w:val="28"/>
          <w:lang w:val="ru-RU"/>
        </w:rPr>
        <w:t>Сила Ампера.</w:t>
      </w:r>
    </w:p>
    <w:p>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pPr>
        <w:spacing w:after="0" w:line="264" w:lineRule="auto"/>
        <w:ind w:firstLine="600"/>
        <w:jc w:val="both"/>
        <w:rPr>
          <w:lang w:val="ru-RU"/>
        </w:rPr>
      </w:pPr>
      <w:r>
        <w:rPr>
          <w:rFonts w:ascii="Times New Roman" w:hAnsi="Times New Roman"/>
          <w:color w:val="000000"/>
          <w:sz w:val="28"/>
          <w:lang w:val="ru-RU"/>
        </w:rPr>
        <w:t>Правило Ленца.</w:t>
      </w:r>
    </w:p>
    <w:p>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pPr>
        <w:spacing w:after="0" w:line="264" w:lineRule="auto"/>
        <w:ind w:firstLine="600"/>
        <w:jc w:val="both"/>
        <w:rPr>
          <w:lang w:val="ru-RU"/>
        </w:rPr>
      </w:pPr>
      <w:r>
        <w:rPr>
          <w:rFonts w:ascii="Times New Roman" w:hAnsi="Times New Roman"/>
          <w:color w:val="000000"/>
          <w:sz w:val="28"/>
          <w:lang w:val="ru-RU"/>
        </w:rPr>
        <w:t>Явление самоиндукции.</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5. Колебания и волны</w:t>
      </w:r>
    </w:p>
    <w:p>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pPr>
        <w:spacing w:after="0" w:line="264" w:lineRule="auto"/>
        <w:ind w:firstLine="600"/>
        <w:jc w:val="both"/>
        <w:rPr>
          <w:lang w:val="ru-RU"/>
        </w:rPr>
      </w:pPr>
      <w:r>
        <w:rPr>
          <w:rFonts w:ascii="Times New Roman" w:hAnsi="Times New Roman"/>
          <w:color w:val="000000"/>
          <w:sz w:val="28"/>
          <w:lang w:val="ru-RU"/>
        </w:rPr>
        <w:t>Наблюдение затухающих колебаний.</w:t>
      </w:r>
    </w:p>
    <w:p>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pPr>
        <w:spacing w:after="0" w:line="264" w:lineRule="auto"/>
        <w:ind w:firstLine="600"/>
        <w:jc w:val="both"/>
        <w:rPr>
          <w:lang w:val="ru-RU"/>
        </w:rPr>
      </w:pPr>
      <w:r>
        <w:rPr>
          <w:rFonts w:ascii="Times New Roman" w:hAnsi="Times New Roman"/>
          <w:color w:val="000000"/>
          <w:sz w:val="28"/>
          <w:lang w:val="ru-RU"/>
        </w:rPr>
        <w:t>Звуковой резонанс.</w:t>
      </w:r>
    </w:p>
    <w:p>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pPr>
        <w:spacing w:after="0" w:line="264" w:lineRule="auto"/>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pPr>
        <w:spacing w:after="0" w:line="264" w:lineRule="auto"/>
        <w:ind w:firstLine="600"/>
        <w:jc w:val="both"/>
        <w:rPr>
          <w:lang w:val="ru-RU"/>
        </w:rPr>
      </w:pPr>
      <w:r>
        <w:rPr>
          <w:rFonts w:ascii="Times New Roman" w:hAnsi="Times New Roman"/>
          <w:b/>
          <w:i/>
          <w:color w:val="000000"/>
          <w:sz w:val="28"/>
          <w:lang w:val="ru-RU"/>
        </w:rPr>
        <w:t>Тема 3. Оптика</w:t>
      </w:r>
    </w:p>
    <w:p>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after="0" w:line="264" w:lineRule="auto"/>
        <w:ind w:firstLine="600"/>
        <w:jc w:val="both"/>
        <w:rPr>
          <w:lang w:val="ru-RU"/>
        </w:rPr>
      </w:pPr>
      <w:r>
        <w:rPr>
          <w:rFonts w:ascii="Times New Roman" w:hAnsi="Times New Roman"/>
          <w:color w:val="000000"/>
          <w:sz w:val="28"/>
          <w:lang w:val="ru-RU"/>
        </w:rPr>
        <w:t>Поляризация света.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7. Квантовая физика</w:t>
      </w:r>
    </w:p>
    <w:p>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pPr>
        <w:spacing w:after="0" w:line="264" w:lineRule="auto"/>
        <w:ind w:firstLine="600"/>
        <w:jc w:val="both"/>
        <w:rPr>
          <w:lang w:val="ru-RU"/>
        </w:rPr>
      </w:pPr>
      <w:r>
        <w:rPr>
          <w:rFonts w:ascii="Times New Roman" w:hAnsi="Times New Roman"/>
          <w:color w:val="000000"/>
          <w:sz w:val="28"/>
          <w:lang w:val="ru-RU"/>
        </w:rPr>
        <w:t>Светодиод.</w:t>
      </w:r>
    </w:p>
    <w:p>
      <w:pPr>
        <w:spacing w:after="0" w:line="264" w:lineRule="auto"/>
        <w:ind w:firstLine="600"/>
        <w:jc w:val="both"/>
        <w:rPr>
          <w:lang w:val="ru-RU"/>
        </w:rPr>
      </w:pPr>
      <w:r>
        <w:rPr>
          <w:rFonts w:ascii="Times New Roman" w:hAnsi="Times New Roman"/>
          <w:color w:val="000000"/>
          <w:sz w:val="28"/>
          <w:lang w:val="ru-RU"/>
        </w:rPr>
        <w:t>Солнечная батарея.</w:t>
      </w:r>
    </w:p>
    <w:p>
      <w:pPr>
        <w:spacing w:after="0" w:line="264" w:lineRule="auto"/>
        <w:ind w:firstLine="600"/>
        <w:jc w:val="both"/>
        <w:rPr>
          <w:lang w:val="ru-RU"/>
        </w:rPr>
      </w:pPr>
      <w:r>
        <w:rPr>
          <w:rFonts w:ascii="Times New Roman" w:hAnsi="Times New Roman"/>
          <w:b/>
          <w:i/>
          <w:color w:val="000000"/>
          <w:sz w:val="28"/>
          <w:lang w:val="ru-RU"/>
        </w:rPr>
        <w:t>Тема 2. Строение атома</w:t>
      </w:r>
    </w:p>
    <w:p>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Модель опыта Резерфорда.</w:t>
      </w:r>
    </w:p>
    <w:p>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pPr>
        <w:spacing w:after="0" w:line="264" w:lineRule="auto"/>
        <w:ind w:firstLine="600"/>
        <w:jc w:val="both"/>
        <w:rPr>
          <w:lang w:val="ru-RU"/>
        </w:rPr>
      </w:pPr>
      <w:r>
        <w:rPr>
          <w:rFonts w:ascii="Times New Roman" w:hAnsi="Times New Roman"/>
          <w:color w:val="000000"/>
          <w:sz w:val="28"/>
          <w:lang w:val="ru-RU"/>
        </w:rPr>
        <w:t>Лазер.</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pPr>
        <w:spacing w:after="0" w:line="264" w:lineRule="auto"/>
        <w:ind w:firstLine="600"/>
        <w:jc w:val="both"/>
        <w:rPr>
          <w:lang w:val="ru-RU"/>
        </w:rPr>
      </w:pPr>
      <w:r>
        <w:rPr>
          <w:rFonts w:ascii="Times New Roman" w:hAnsi="Times New Roman"/>
          <w:b/>
          <w:i/>
          <w:color w:val="000000"/>
          <w:sz w:val="28"/>
          <w:lang w:val="ru-RU"/>
        </w:rPr>
        <w:t>Тема 3. Атомное ядро</w:t>
      </w:r>
    </w:p>
    <w:p>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pPr>
        <w:spacing w:after="0" w:line="264" w:lineRule="auto"/>
        <w:ind w:firstLine="600"/>
        <w:jc w:val="both"/>
        <w:rPr>
          <w:lang w:val="ru-RU"/>
        </w:rPr>
      </w:pPr>
      <w:r>
        <w:rPr>
          <w:rFonts w:ascii="Times New Roman" w:hAnsi="Times New Roman"/>
          <w:i/>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pPr>
        <w:spacing w:after="0" w:line="264" w:lineRule="auto"/>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pPr>
        <w:spacing w:after="0" w:line="264" w:lineRule="auto"/>
        <w:ind w:firstLine="600"/>
        <w:jc w:val="both"/>
        <w:rPr>
          <w:lang w:val="ru-RU"/>
        </w:rPr>
      </w:pPr>
      <w:r>
        <w:rPr>
          <w:rFonts w:ascii="Times New Roman" w:hAnsi="Times New Roman"/>
          <w:i/>
          <w:color w:val="000000"/>
          <w:sz w:val="28"/>
          <w:lang w:val="ru-RU"/>
        </w:rPr>
        <w:t>Ученические наблюдения</w:t>
      </w:r>
    </w:p>
    <w:p>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pPr>
        <w:spacing w:after="0" w:line="264" w:lineRule="auto"/>
        <w:ind w:firstLine="600"/>
        <w:jc w:val="both"/>
        <w:rPr>
          <w:lang w:val="ru-RU"/>
        </w:rPr>
      </w:pPr>
      <w:r>
        <w:rPr>
          <w:rFonts w:ascii="Times New Roman" w:hAnsi="Times New Roman"/>
          <w:b/>
          <w:color w:val="000000"/>
          <w:sz w:val="28"/>
          <w:lang w:val="ru-RU"/>
        </w:rPr>
        <w:t>Обобщающее повторение</w:t>
      </w:r>
    </w:p>
    <w:p>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after="0" w:line="264" w:lineRule="auto"/>
        <w:ind w:firstLine="600"/>
        <w:jc w:val="both"/>
        <w:rPr>
          <w:lang w:val="ru-RU"/>
        </w:rPr>
      </w:pPr>
      <w:r>
        <w:rPr>
          <w:rFonts w:ascii="Times New Roman" w:hAnsi="Times New Roman"/>
          <w:b/>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rPr>
          <w:lang w:val="ru-RU"/>
        </w:rPr>
        <w:sectPr>
          <w:pgSz w:w="11906" w:h="16383"/>
          <w:pgMar w:top="1134" w:right="850" w:bottom="1134" w:left="1701" w:header="720" w:footer="720" w:gutter="0"/>
          <w:cols w:space="720" w:num="1"/>
        </w:sectPr>
      </w:pPr>
    </w:p>
    <w:bookmarkEnd w:id="8"/>
    <w:p>
      <w:pPr>
        <w:spacing w:after="0" w:line="264" w:lineRule="auto"/>
        <w:ind w:left="120"/>
        <w:jc w:val="both"/>
        <w:rPr>
          <w:lang w:val="ru-RU"/>
        </w:rPr>
      </w:pPr>
      <w:bookmarkStart w:id="9" w:name="block-24887443"/>
    </w:p>
    <w:p>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after="0"/>
        <w:ind w:left="120"/>
        <w:rPr>
          <w:lang w:val="ru-RU"/>
        </w:rPr>
      </w:pPr>
      <w:bookmarkStart w:id="10" w:name="_Toc138345808"/>
      <w:bookmarkEnd w:id="10"/>
    </w:p>
    <w:p>
      <w:pPr>
        <w:spacing w:after="0"/>
        <w:ind w:left="120"/>
        <w:rPr>
          <w:lang w:val="ru-RU"/>
        </w:rPr>
      </w:pPr>
      <w:r>
        <w:rPr>
          <w:rFonts w:ascii="Times New Roman" w:hAnsi="Times New Roman"/>
          <w:b/>
          <w:color w:val="000000"/>
          <w:sz w:val="28"/>
          <w:lang w:val="ru-RU"/>
        </w:rPr>
        <w:t>ЛИЧНОСТНЫЕ РЕЗУЛЬТАТЫ</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after="0"/>
        <w:ind w:left="120"/>
        <w:rPr>
          <w:lang w:val="ru-RU"/>
        </w:rPr>
      </w:pPr>
      <w:bookmarkStart w:id="11" w:name="_Toc138345809"/>
      <w:bookmarkEnd w:id="11"/>
    </w:p>
    <w:p>
      <w:pPr>
        <w:spacing w:after="0"/>
        <w:ind w:left="120"/>
        <w:rPr>
          <w:lang w:val="ru-RU"/>
        </w:rPr>
      </w:pPr>
      <w:r>
        <w:rPr>
          <w:rFonts w:ascii="Times New Roman" w:hAnsi="Times New Roman"/>
          <w:b/>
          <w:color w:val="000000"/>
          <w:sz w:val="28"/>
          <w:lang w:val="ru-RU"/>
        </w:rPr>
        <w:t>МЕТАПРЕДМЕТНЫЕ РЕЗУЛЬТАТЫ</w:t>
      </w:r>
    </w:p>
    <w:p>
      <w:pPr>
        <w:spacing w:after="0"/>
        <w:ind w:left="120"/>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pPr>
        <w:spacing w:after="0" w:line="264" w:lineRule="auto"/>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spacing w:after="0" w:line="264" w:lineRule="auto"/>
        <w:ind w:left="12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after="0"/>
        <w:ind w:left="120"/>
        <w:rPr>
          <w:lang w:val="ru-RU"/>
        </w:rPr>
      </w:pPr>
      <w:bookmarkStart w:id="12" w:name="_Toc134720971"/>
      <w:bookmarkEnd w:id="12"/>
      <w:bookmarkStart w:id="13" w:name="_Toc138345810"/>
      <w:bookmarkEnd w:id="13"/>
    </w:p>
    <w:p>
      <w:pPr>
        <w:spacing w:after="0"/>
        <w:ind w:left="120"/>
        <w:rPr>
          <w:lang w:val="ru-RU"/>
        </w:rPr>
      </w:pPr>
    </w:p>
    <w:p>
      <w:pPr>
        <w:spacing w:after="0"/>
        <w:ind w:left="120"/>
        <w:rPr>
          <w:lang w:val="ru-RU"/>
        </w:rPr>
      </w:pPr>
      <w:r>
        <w:rPr>
          <w:rFonts w:ascii="Times New Roman" w:hAnsi="Times New Roman"/>
          <w:b/>
          <w:color w:val="000000"/>
          <w:sz w:val="28"/>
          <w:lang w:val="ru-RU"/>
        </w:rPr>
        <w:t>ПРЕДМЕТНЫЕ РЕЗУЛЬТАТЫ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rPr>
          <w:lang w:val="ru-RU"/>
        </w:rPr>
        <w:sectPr>
          <w:pgSz w:w="11906" w:h="16383"/>
          <w:pgMar w:top="1134" w:right="850" w:bottom="1134" w:left="1701" w:header="720" w:footer="720" w:gutter="0"/>
          <w:cols w:space="720" w:num="1"/>
        </w:sectPr>
      </w:pPr>
    </w:p>
    <w:bookmarkEnd w:id="9"/>
    <w:p>
      <w:pPr>
        <w:spacing w:after="0"/>
        <w:ind w:left="120"/>
      </w:pPr>
      <w:bookmarkStart w:id="14" w:name="block-2488744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7"/>
        <w:gridCol w:w="4494"/>
        <w:gridCol w:w="1602"/>
        <w:gridCol w:w="1749"/>
        <w:gridCol w:w="1832"/>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55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3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1.1</w:t>
            </w:r>
          </w:p>
        </w:tc>
        <w:tc>
          <w:tcPr>
            <w:tcW w:w="2552" w:type="dxa"/>
            <w:tcMar>
              <w:top w:w="50" w:type="dxa"/>
              <w:left w:w="100" w:type="dxa"/>
            </w:tcMar>
            <w:vAlign w:val="center"/>
          </w:tcPr>
          <w:p>
            <w:pPr>
              <w:spacing w:after="0"/>
              <w:ind w:left="135"/>
              <w:rPr>
                <w:lang w:val="ru-RU"/>
              </w:rPr>
            </w:pPr>
            <w:r>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2.1</w:t>
            </w:r>
          </w:p>
        </w:tc>
        <w:tc>
          <w:tcPr>
            <w:tcW w:w="2552" w:type="dxa"/>
            <w:tcMar>
              <w:top w:w="50" w:type="dxa"/>
              <w:left w:w="100" w:type="dxa"/>
            </w:tcMar>
            <w:vAlign w:val="center"/>
          </w:tcPr>
          <w:p>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2.2</w:t>
            </w:r>
          </w:p>
        </w:tc>
        <w:tc>
          <w:tcPr>
            <w:tcW w:w="2552" w:type="dxa"/>
            <w:tcMar>
              <w:top w:w="50" w:type="dxa"/>
              <w:left w:w="100" w:type="dxa"/>
            </w:tcMar>
            <w:vAlign w:val="center"/>
          </w:tcPr>
          <w:p>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2.3</w:t>
            </w:r>
          </w:p>
        </w:tc>
        <w:tc>
          <w:tcPr>
            <w:tcW w:w="2552" w:type="dxa"/>
            <w:tcMar>
              <w:top w:w="50" w:type="dxa"/>
              <w:left w:w="100" w:type="dxa"/>
            </w:tcMar>
            <w:vAlign w:val="center"/>
          </w:tcPr>
          <w:p>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3.1</w:t>
            </w:r>
          </w:p>
        </w:tc>
        <w:tc>
          <w:tcPr>
            <w:tcW w:w="2552" w:type="dxa"/>
            <w:tcMar>
              <w:top w:w="50" w:type="dxa"/>
              <w:left w:w="100" w:type="dxa"/>
            </w:tcMar>
            <w:vAlign w:val="center"/>
          </w:tcPr>
          <w:p>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3.2</w:t>
            </w:r>
          </w:p>
        </w:tc>
        <w:tc>
          <w:tcPr>
            <w:tcW w:w="2552" w:type="dxa"/>
            <w:tcMar>
              <w:top w:w="50" w:type="dxa"/>
              <w:left w:w="100" w:type="dxa"/>
            </w:tcMar>
            <w:vAlign w:val="center"/>
          </w:tcPr>
          <w:p>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3.3</w:t>
            </w:r>
          </w:p>
        </w:tc>
        <w:tc>
          <w:tcPr>
            <w:tcW w:w="2552" w:type="dxa"/>
            <w:tcMar>
              <w:top w:w="50" w:type="dxa"/>
              <w:left w:w="100" w:type="dxa"/>
            </w:tcMar>
            <w:vAlign w:val="center"/>
          </w:tcPr>
          <w:p>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4.1</w:t>
            </w:r>
          </w:p>
        </w:tc>
        <w:tc>
          <w:tcPr>
            <w:tcW w:w="2552" w:type="dxa"/>
            <w:tcMar>
              <w:top w:w="50" w:type="dxa"/>
              <w:left w:w="100" w:type="dxa"/>
            </w:tcMar>
            <w:vAlign w:val="center"/>
          </w:tcPr>
          <w:p>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4.2</w:t>
            </w:r>
          </w:p>
        </w:tc>
        <w:tc>
          <w:tcPr>
            <w:tcW w:w="2552" w:type="dxa"/>
            <w:tcMar>
              <w:top w:w="50" w:type="dxa"/>
              <w:left w:w="100" w:type="dxa"/>
            </w:tcMar>
            <w:vAlign w:val="center"/>
          </w:tcPr>
          <w:p>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Оптика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4"/>
    <w:p>
      <w:pPr>
        <w:spacing w:after="0"/>
        <w:ind w:left="120"/>
      </w:pPr>
      <w:bookmarkStart w:id="15" w:name="block-24887446"/>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46"/>
        <w:gridCol w:w="1485"/>
        <w:gridCol w:w="1587"/>
        <w:gridCol w:w="1120"/>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52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"https://m.edsoo.ru/ff0c32e2"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"https://m.edsoo.ru/ff0c33e6"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w:t>
            </w:r>
          </w:p>
        </w:tc>
        <w:tc>
          <w:tcPr>
            <w:tcW w:w="3520" w:type="dxa"/>
            <w:tcMar>
              <w:top w:w="50" w:type="dxa"/>
              <w:left w:w="100" w:type="dxa"/>
            </w:tcMar>
            <w:vAlign w:val="center"/>
          </w:tcPr>
          <w:p>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w:t>
            </w:r>
          </w:p>
        </w:tc>
        <w:tc>
          <w:tcPr>
            <w:tcW w:w="3520" w:type="dxa"/>
            <w:tcMar>
              <w:top w:w="50" w:type="dxa"/>
              <w:left w:w="100" w:type="dxa"/>
            </w:tcMar>
            <w:vAlign w:val="center"/>
          </w:tcPr>
          <w:p>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"https://m.edsoo.ru/ff0c372e"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"https://m.edsoo.ru/ff0c39cc"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"https://m.edsoo.ru/ff0c3ada"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16</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"https://m.edsoo.ru/ff0c4b74"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"https://m.edsoo.ru/ff0c4dc2"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26</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27</w:t>
            </w:r>
          </w:p>
        </w:tc>
        <w:tc>
          <w:tcPr>
            <w:tcW w:w="3520" w:type="dxa"/>
            <w:tcMar>
              <w:top w:w="50" w:type="dxa"/>
              <w:left w:w="100" w:type="dxa"/>
            </w:tcMar>
            <w:vAlign w:val="center"/>
          </w:tcPr>
          <w:p>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31</w:t>
            </w:r>
          </w:p>
        </w:tc>
        <w:tc>
          <w:tcPr>
            <w:tcW w:w="3520" w:type="dxa"/>
            <w:tcMar>
              <w:top w:w="50" w:type="dxa"/>
              <w:left w:w="100" w:type="dxa"/>
            </w:tcMar>
            <w:vAlign w:val="center"/>
          </w:tcPr>
          <w:p>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Цикл Карно и его КПД</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37</w:t>
            </w:r>
          </w:p>
        </w:tc>
        <w:tc>
          <w:tcPr>
            <w:tcW w:w="3520" w:type="dxa"/>
            <w:tcMar>
              <w:top w:w="50" w:type="dxa"/>
              <w:left w:w="100" w:type="dxa"/>
            </w:tcMar>
            <w:vAlign w:val="center"/>
          </w:tcPr>
          <w:p>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"https://m.edsoo.ru/ff0c6a50"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"https://m.edsoo.ru/ff0c64d8"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44</w:t>
            </w:r>
          </w:p>
        </w:tc>
        <w:tc>
          <w:tcPr>
            <w:tcW w:w="3520" w:type="dxa"/>
            <w:tcMar>
              <w:top w:w="50" w:type="dxa"/>
              <w:left w:w="100" w:type="dxa"/>
            </w:tcMar>
            <w:vAlign w:val="center"/>
          </w:tcPr>
          <w:p>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"https://m.edsoo.ru/ff0c6ce4"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"https://m.edsoo.ru/ff0c6f00"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"https://m.edsoo.ru/ff0c7018"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51</w:t>
            </w:r>
          </w:p>
        </w:tc>
        <w:tc>
          <w:tcPr>
            <w:tcW w:w="3520" w:type="dxa"/>
            <w:tcMar>
              <w:top w:w="50" w:type="dxa"/>
              <w:left w:w="100" w:type="dxa"/>
            </w:tcMar>
            <w:vAlign w:val="center"/>
          </w:tcPr>
          <w:p>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"https://m.edsoo.ru/ff0c72c0"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56</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"https://m.edsoo.ru/ff0c74f0"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"https://m.edsoo.ru/ff0c7ae0"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"https://m.edsoo.ru/ff0c86fc"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65</w:t>
            </w:r>
          </w:p>
        </w:tc>
        <w:tc>
          <w:tcPr>
            <w:tcW w:w="3520" w:type="dxa"/>
            <w:tcMar>
              <w:top w:w="50" w:type="dxa"/>
              <w:left w:w="100" w:type="dxa"/>
            </w:tcMar>
            <w:vAlign w:val="center"/>
          </w:tcPr>
          <w:p>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"https://m.edsoo.ru/ff0c8c56"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61"/>
        <w:gridCol w:w="1496"/>
        <w:gridCol w:w="1598"/>
        <w:gridCol w:w="1128"/>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"https://m.edsoo.ru/ff0ca600"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"https://m.edsoo.ru/ff0cb9c4"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"https://m.edsoo.ru/ff0cbd34"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"https://m.edsoo.ru/ff0cc324"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324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"https://m.edsoo.ru/ff0ccfe0"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"https://m.edsoo.ru/ff0cd350"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350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"https://m.edsoo.ru/ff0cd67a"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"https://m.edsoo.ru/ff0ced22"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ced</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"https://m.edsoo.ru/ff0cfa42"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cfa</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"https://m.edsoo.ru/ff0cfc68"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"https://m.edsoo.ru/ff0cfe16"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cfe</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"https://m.edsoo.ru/ff0d015e"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015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"https://m.edsoo.ru/ff0d1162"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1356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"https://m.edsoo.ru/ff0d0e38"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1784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5"/>
    <w:p>
      <w:pPr>
        <w:spacing w:after="0"/>
        <w:ind w:left="120"/>
      </w:pPr>
      <w:bookmarkStart w:id="16" w:name="block-24887447"/>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p>
    <w:p>
      <w:pPr>
        <w:spacing w:after="0" w:line="480" w:lineRule="auto"/>
        <w:ind w:left="120"/>
      </w:pPr>
    </w:p>
    <w:p>
      <w:pPr>
        <w:spacing w:after="0"/>
        <w:ind w:left="120"/>
      </w:pP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p>
    <w:p>
      <w:pPr>
        <w:spacing w:after="0"/>
        <w:ind w:left="120"/>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p>
    <w:p>
      <w:pPr>
        <w:rPr>
          <w:lang w:val="ru-RU"/>
        </w:rPr>
        <w:sectPr>
          <w:pgSz w:w="11906" w:h="16383"/>
          <w:pgMar w:top="1134" w:right="850" w:bottom="1134" w:left="1701" w:header="720" w:footer="720" w:gutter="0"/>
          <w:cols w:space="720" w:num="1"/>
        </w:sectPr>
      </w:pPr>
    </w:p>
    <w:bookmarkEnd w:id="16"/>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B1630"/>
    <w:multiLevelType w:val="multilevel"/>
    <w:tmpl w:val="16DB163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5614FB"/>
    <w:multiLevelType w:val="multilevel"/>
    <w:tmpl w:val="1A5614F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A9860F0"/>
    <w:multiLevelType w:val="multilevel"/>
    <w:tmpl w:val="7A9860F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BA"/>
    <w:rsid w:val="00363A90"/>
    <w:rsid w:val="006401E8"/>
    <w:rsid w:val="00671580"/>
    <w:rsid w:val="00775A7C"/>
    <w:rsid w:val="00A268B5"/>
    <w:rsid w:val="00AF2224"/>
    <w:rsid w:val="00BF5882"/>
    <w:rsid w:val="00C865BA"/>
    <w:rsid w:val="00CE0A23"/>
    <w:rsid w:val="6A0825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12049</Words>
  <Characters>68682</Characters>
  <Lines>572</Lines>
  <Paragraphs>161</Paragraphs>
  <TotalTime>0</TotalTime>
  <ScaleCrop>false</ScaleCrop>
  <LinksUpToDate>false</LinksUpToDate>
  <CharactersWithSpaces>80570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2023-09-25T06:33:00Z</dcterms:created>
  <dc:creator>PC-8</dc:creator>
  <cp:lastModifiedBy>Евгения Дербеев�</cp:lastModifiedBy>
  <dcterms:modified xsi:type="dcterms:W3CDTF">2024-03-21T03:26:01Z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9DF05F933A084E86BE9AC9EFC5F8FEB8_13</vt:lpwstr>
  </property>
</Properties>
</file>